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8C0" w:rsidRDefault="00CC5E32">
      <w:pPr>
        <w:spacing w:after="0" w:line="408" w:lineRule="auto"/>
        <w:ind w:left="120"/>
        <w:jc w:val="center"/>
        <w:rPr>
          <w:lang w:val="ru-RU"/>
        </w:rPr>
      </w:pPr>
      <w:bookmarkStart w:id="0" w:name="block-7572320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338C0" w:rsidRDefault="00CC5E32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338C0" w:rsidRDefault="00CC5E32">
      <w:pPr>
        <w:spacing w:after="0" w:line="408" w:lineRule="auto"/>
        <w:ind w:left="120" w:rightChars="-524" w:right="-1153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bookmarkStart w:id="2" w:name="c71c69c9-f8ba-40ed-b513-d1d0a2bb969c"/>
      <w:r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2"/>
    </w:p>
    <w:p w:rsidR="002338C0" w:rsidRPr="00D85B99" w:rsidRDefault="00530155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4EA45C0" wp14:editId="6A82BA67">
            <wp:simplePos x="0" y="0"/>
            <wp:positionH relativeFrom="margin">
              <wp:align>center</wp:align>
            </wp:positionH>
            <wp:positionV relativeFrom="paragraph">
              <wp:posOffset>273685</wp:posOffset>
            </wp:positionV>
            <wp:extent cx="6583680" cy="274320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2.10.2025, 23.17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41000" contrast="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2" t="28860" r="5719" b="24643"/>
                    <a:stretch/>
                  </pic:blipFill>
                  <pic:spPr bwMode="auto">
                    <a:xfrm>
                      <a:off x="0" y="0"/>
                      <a:ext cx="658368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8C0" w:rsidRPr="00D85B99" w:rsidRDefault="002338C0">
      <w:pPr>
        <w:spacing w:after="0"/>
        <w:ind w:left="120"/>
        <w:rPr>
          <w:lang w:val="ru-RU"/>
        </w:rPr>
      </w:pPr>
    </w:p>
    <w:p w:rsidR="002338C0" w:rsidRPr="00D85B99" w:rsidRDefault="002338C0">
      <w:pPr>
        <w:spacing w:after="0"/>
        <w:ind w:left="120"/>
        <w:rPr>
          <w:lang w:val="ru-RU"/>
        </w:rPr>
      </w:pPr>
    </w:p>
    <w:p w:rsidR="002338C0" w:rsidRPr="00D85B99" w:rsidRDefault="002338C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338C0" w:rsidRPr="00530155">
        <w:tc>
          <w:tcPr>
            <w:tcW w:w="3114" w:type="dxa"/>
          </w:tcPr>
          <w:p w:rsidR="002338C0" w:rsidRDefault="00CC5E3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338C0" w:rsidRDefault="00CC5E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2338C0" w:rsidRDefault="00CC5E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_______И.Р.Каратаева</w:t>
            </w:r>
          </w:p>
          <w:p w:rsidR="002338C0" w:rsidRDefault="00CC5E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«29» 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2338C0" w:rsidRDefault="002338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338C0" w:rsidRDefault="00CC5E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338C0" w:rsidRDefault="00CC5E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2338C0" w:rsidRDefault="00CC5E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 И.А.Кузьмина</w:t>
            </w:r>
          </w:p>
        </w:tc>
        <w:tc>
          <w:tcPr>
            <w:tcW w:w="3115" w:type="dxa"/>
          </w:tcPr>
          <w:p w:rsidR="002338C0" w:rsidRDefault="00CC5E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338C0" w:rsidRDefault="00CC5E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338C0" w:rsidRDefault="00CC5E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2338C0" w:rsidRDefault="00CC5E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2338C0" w:rsidRDefault="00CC5E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«29» августа   2025 г.</w:t>
            </w:r>
          </w:p>
          <w:p w:rsidR="002338C0" w:rsidRDefault="002338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338C0" w:rsidRDefault="002338C0">
      <w:pPr>
        <w:spacing w:after="0"/>
        <w:ind w:left="120"/>
        <w:rPr>
          <w:lang w:val="ru-RU"/>
        </w:rPr>
      </w:pPr>
    </w:p>
    <w:p w:rsidR="002338C0" w:rsidRDefault="002338C0">
      <w:pPr>
        <w:spacing w:after="0"/>
        <w:ind w:left="120"/>
        <w:rPr>
          <w:lang w:val="ru-RU"/>
        </w:rPr>
      </w:pPr>
      <w:bookmarkStart w:id="3" w:name="_GoBack"/>
    </w:p>
    <w:bookmarkEnd w:id="3"/>
    <w:p w:rsidR="002338C0" w:rsidRDefault="002338C0">
      <w:pPr>
        <w:spacing w:after="0"/>
        <w:ind w:left="120"/>
        <w:rPr>
          <w:lang w:val="ru-RU"/>
        </w:rPr>
      </w:pPr>
    </w:p>
    <w:p w:rsidR="002338C0" w:rsidRDefault="002338C0">
      <w:pPr>
        <w:spacing w:after="0"/>
        <w:ind w:left="120"/>
        <w:rPr>
          <w:lang w:val="ru-RU"/>
        </w:rPr>
      </w:pPr>
    </w:p>
    <w:p w:rsidR="002338C0" w:rsidRDefault="002338C0">
      <w:pPr>
        <w:spacing w:after="0"/>
        <w:ind w:left="120"/>
        <w:rPr>
          <w:lang w:val="ru-RU"/>
        </w:rPr>
      </w:pPr>
    </w:p>
    <w:p w:rsidR="002338C0" w:rsidRDefault="00CC5E3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338C0" w:rsidRDefault="002338C0">
      <w:pPr>
        <w:spacing w:after="0"/>
        <w:ind w:left="120"/>
        <w:jc w:val="center"/>
        <w:rPr>
          <w:lang w:val="ru-RU"/>
        </w:rPr>
      </w:pPr>
    </w:p>
    <w:p w:rsidR="002338C0" w:rsidRDefault="00CC5E3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2338C0" w:rsidRDefault="00CC5E3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2338C0" w:rsidRDefault="002338C0">
      <w:pPr>
        <w:spacing w:after="0"/>
        <w:ind w:left="120"/>
        <w:jc w:val="center"/>
        <w:rPr>
          <w:lang w:val="ru-RU"/>
        </w:rPr>
      </w:pPr>
    </w:p>
    <w:p w:rsidR="002338C0" w:rsidRDefault="002338C0">
      <w:pPr>
        <w:spacing w:after="0"/>
        <w:ind w:left="120"/>
        <w:jc w:val="center"/>
        <w:rPr>
          <w:lang w:val="ru-RU"/>
        </w:rPr>
      </w:pPr>
    </w:p>
    <w:bookmarkEnd w:id="0"/>
    <w:p w:rsidR="002338C0" w:rsidRPr="00D85B99" w:rsidRDefault="002338C0">
      <w:pPr>
        <w:spacing w:after="0"/>
        <w:ind w:left="120"/>
        <w:jc w:val="both"/>
        <w:rPr>
          <w:lang w:val="ru-RU"/>
        </w:rPr>
      </w:pPr>
    </w:p>
    <w:p w:rsidR="002338C0" w:rsidRPr="00D85B99" w:rsidRDefault="002338C0">
      <w:pPr>
        <w:spacing w:after="0"/>
        <w:ind w:left="120"/>
        <w:jc w:val="center"/>
        <w:rPr>
          <w:lang w:val="ru-RU"/>
        </w:rPr>
      </w:pPr>
    </w:p>
    <w:p w:rsidR="002338C0" w:rsidRPr="00D85B99" w:rsidRDefault="002338C0">
      <w:pPr>
        <w:spacing w:after="0"/>
        <w:ind w:left="120"/>
        <w:jc w:val="center"/>
        <w:rPr>
          <w:lang w:val="ru-RU"/>
        </w:rPr>
      </w:pPr>
    </w:p>
    <w:p w:rsidR="002338C0" w:rsidRPr="00D85B99" w:rsidRDefault="002338C0">
      <w:pPr>
        <w:spacing w:after="0"/>
        <w:ind w:left="120"/>
        <w:jc w:val="center"/>
        <w:rPr>
          <w:lang w:val="ru-RU"/>
        </w:rPr>
      </w:pPr>
    </w:p>
    <w:p w:rsidR="002338C0" w:rsidRPr="00D85B99" w:rsidRDefault="002338C0">
      <w:pPr>
        <w:spacing w:after="0"/>
        <w:ind w:left="120"/>
        <w:jc w:val="center"/>
        <w:rPr>
          <w:lang w:val="ru-RU"/>
        </w:rPr>
      </w:pPr>
    </w:p>
    <w:p w:rsidR="002338C0" w:rsidRPr="00D85B99" w:rsidRDefault="002338C0">
      <w:pPr>
        <w:spacing w:after="0"/>
        <w:ind w:left="120"/>
        <w:jc w:val="center"/>
        <w:rPr>
          <w:lang w:val="ru-RU"/>
        </w:rPr>
      </w:pPr>
    </w:p>
    <w:p w:rsidR="002338C0" w:rsidRPr="00D85B99" w:rsidRDefault="002338C0">
      <w:pPr>
        <w:spacing w:after="0"/>
        <w:ind w:left="120"/>
        <w:jc w:val="center"/>
        <w:rPr>
          <w:lang w:val="ru-RU"/>
        </w:rPr>
      </w:pPr>
    </w:p>
    <w:p w:rsidR="002338C0" w:rsidRPr="00D85B99" w:rsidRDefault="002338C0">
      <w:pPr>
        <w:spacing w:after="0"/>
        <w:ind w:left="120"/>
        <w:rPr>
          <w:lang w:val="ru-RU"/>
        </w:rPr>
      </w:pPr>
    </w:p>
    <w:p w:rsidR="002338C0" w:rsidRPr="00D85B99" w:rsidRDefault="002338C0">
      <w:pPr>
        <w:rPr>
          <w:lang w:val="ru-RU"/>
        </w:rPr>
        <w:sectPr w:rsidR="002338C0" w:rsidRPr="00D85B99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6883017"/>
    </w:p>
    <w:bookmarkEnd w:id="4"/>
    <w:p w:rsidR="002338C0" w:rsidRPr="00D85B99" w:rsidRDefault="00CC5E32">
      <w:pPr>
        <w:spacing w:after="0" w:line="264" w:lineRule="auto"/>
        <w:ind w:left="120"/>
        <w:jc w:val="both"/>
        <w:rPr>
          <w:lang w:val="ru-RU"/>
        </w:rPr>
      </w:pPr>
      <w:r w:rsidRPr="00D85B9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338C0" w:rsidRPr="00D85B99" w:rsidRDefault="002338C0">
      <w:pPr>
        <w:spacing w:after="0" w:line="264" w:lineRule="auto"/>
        <w:ind w:left="120"/>
        <w:jc w:val="both"/>
        <w:rPr>
          <w:lang w:val="ru-RU"/>
        </w:rPr>
      </w:pPr>
    </w:p>
    <w:p w:rsidR="002338C0" w:rsidRPr="00D85B99" w:rsidRDefault="00CC5E32">
      <w:pPr>
        <w:spacing w:after="0" w:line="264" w:lineRule="auto"/>
        <w:ind w:left="120"/>
        <w:jc w:val="both"/>
        <w:rPr>
          <w:lang w:val="ru-RU"/>
        </w:rPr>
      </w:pPr>
      <w:r w:rsidRPr="00D85B9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2338C0" w:rsidRPr="00D85B99" w:rsidRDefault="002338C0">
      <w:pPr>
        <w:spacing w:after="0" w:line="264" w:lineRule="auto"/>
        <w:ind w:left="120"/>
        <w:jc w:val="both"/>
        <w:rPr>
          <w:lang w:val="ru-RU"/>
        </w:rPr>
      </w:pPr>
    </w:p>
    <w:p w:rsidR="002338C0" w:rsidRPr="00D85B99" w:rsidRDefault="00CC5E32">
      <w:pPr>
        <w:spacing w:after="0" w:line="264" w:lineRule="auto"/>
        <w:ind w:firstLine="600"/>
        <w:jc w:val="both"/>
        <w:rPr>
          <w:lang w:val="ru-RU"/>
        </w:rPr>
      </w:pPr>
      <w:r w:rsidRPr="00D85B99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2338C0" w:rsidRPr="00D85B99" w:rsidRDefault="00CC5E32">
      <w:pPr>
        <w:spacing w:after="0" w:line="264" w:lineRule="auto"/>
        <w:ind w:firstLine="600"/>
        <w:jc w:val="both"/>
        <w:rPr>
          <w:lang w:val="ru-RU"/>
        </w:rPr>
      </w:pPr>
      <w:r w:rsidRPr="00D85B99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2338C0" w:rsidRPr="00D85B99" w:rsidRDefault="00CC5E32">
      <w:pPr>
        <w:spacing w:after="0" w:line="264" w:lineRule="auto"/>
        <w:ind w:firstLine="600"/>
        <w:jc w:val="both"/>
        <w:rPr>
          <w:lang w:val="ru-RU"/>
        </w:rPr>
      </w:pPr>
      <w:r w:rsidRPr="00D85B99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2338C0" w:rsidRPr="00D85B99" w:rsidRDefault="002338C0">
      <w:pPr>
        <w:spacing w:after="0" w:line="264" w:lineRule="auto"/>
        <w:ind w:left="120"/>
        <w:jc w:val="both"/>
        <w:rPr>
          <w:lang w:val="ru-RU"/>
        </w:rPr>
      </w:pPr>
    </w:p>
    <w:p w:rsidR="002338C0" w:rsidRPr="00D85B99" w:rsidRDefault="00CC5E32">
      <w:pPr>
        <w:spacing w:after="0" w:line="264" w:lineRule="auto"/>
        <w:ind w:left="120"/>
        <w:jc w:val="both"/>
        <w:rPr>
          <w:lang w:val="ru-RU"/>
        </w:rPr>
      </w:pPr>
      <w:r w:rsidRPr="00D85B9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2338C0" w:rsidRPr="00D85B99" w:rsidRDefault="002338C0">
      <w:pPr>
        <w:spacing w:after="0" w:line="264" w:lineRule="auto"/>
        <w:ind w:left="120"/>
        <w:jc w:val="both"/>
        <w:rPr>
          <w:lang w:val="ru-RU"/>
        </w:rPr>
      </w:pPr>
    </w:p>
    <w:p w:rsidR="002338C0" w:rsidRPr="00D85B99" w:rsidRDefault="00CC5E32">
      <w:pPr>
        <w:spacing w:after="0" w:line="264" w:lineRule="auto"/>
        <w:ind w:firstLine="600"/>
        <w:jc w:val="both"/>
        <w:rPr>
          <w:lang w:val="ru-RU"/>
        </w:rPr>
      </w:pPr>
      <w:r w:rsidRPr="00D85B99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2338C0" w:rsidRPr="00D85B99" w:rsidRDefault="00CC5E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B99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2338C0" w:rsidRPr="00D85B99" w:rsidRDefault="00CC5E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B99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338C0" w:rsidRPr="00D85B99" w:rsidRDefault="00CC5E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B99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2338C0" w:rsidRPr="00D85B99" w:rsidRDefault="00CC5E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B99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2338C0" w:rsidRPr="00D85B99" w:rsidRDefault="00CC5E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B99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2338C0" w:rsidRPr="00D85B99" w:rsidRDefault="002338C0">
      <w:pPr>
        <w:spacing w:after="0" w:line="264" w:lineRule="auto"/>
        <w:ind w:left="120"/>
        <w:jc w:val="both"/>
        <w:rPr>
          <w:lang w:val="ru-RU"/>
        </w:rPr>
      </w:pPr>
    </w:p>
    <w:p w:rsidR="002338C0" w:rsidRPr="00D85B99" w:rsidRDefault="00CC5E32">
      <w:pPr>
        <w:spacing w:after="0" w:line="264" w:lineRule="auto"/>
        <w:ind w:left="120"/>
        <w:jc w:val="both"/>
        <w:rPr>
          <w:lang w:val="ru-RU"/>
        </w:rPr>
      </w:pPr>
      <w:r w:rsidRPr="00D85B9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2338C0" w:rsidRPr="00D85B99" w:rsidRDefault="002338C0">
      <w:pPr>
        <w:spacing w:after="0" w:line="264" w:lineRule="auto"/>
        <w:ind w:left="120"/>
        <w:jc w:val="both"/>
        <w:rPr>
          <w:lang w:val="ru-RU"/>
        </w:rPr>
      </w:pPr>
    </w:p>
    <w:p w:rsidR="002338C0" w:rsidRDefault="00CC5E32">
      <w:pPr>
        <w:rPr>
          <w:rFonts w:ascii="Times New Roman" w:hAnsi="Times New Roman"/>
          <w:color w:val="333333"/>
          <w:sz w:val="28"/>
        </w:rPr>
      </w:pPr>
      <w:r w:rsidRPr="00D85B99">
        <w:rPr>
          <w:rFonts w:ascii="Times New Roman" w:hAnsi="Times New Roman"/>
          <w:color w:val="333333"/>
          <w:sz w:val="28"/>
          <w:lang w:val="ru-RU"/>
        </w:rPr>
        <w:t>Общее число часов, рекомендованных для изучения истории, – 4</w:t>
      </w:r>
      <w:r>
        <w:rPr>
          <w:rFonts w:ascii="Times New Roman" w:hAnsi="Times New Roman"/>
          <w:color w:val="333333"/>
          <w:sz w:val="28"/>
          <w:lang w:val="ru-RU"/>
        </w:rPr>
        <w:t>93</w:t>
      </w:r>
      <w:r w:rsidRPr="00D85B99">
        <w:rPr>
          <w:rFonts w:ascii="Times New Roman" w:hAnsi="Times New Roman"/>
          <w:color w:val="333333"/>
          <w:sz w:val="28"/>
          <w:lang w:val="ru-RU"/>
        </w:rPr>
        <w:t>, в 5-</w:t>
      </w:r>
      <w:r>
        <w:rPr>
          <w:rFonts w:ascii="Times New Roman" w:hAnsi="Times New Roman"/>
          <w:color w:val="333333"/>
          <w:sz w:val="28"/>
          <w:lang w:val="ru-RU"/>
        </w:rPr>
        <w:t>9</w:t>
      </w:r>
      <w:r w:rsidRPr="00D85B99">
        <w:rPr>
          <w:rFonts w:ascii="Times New Roman" w:hAnsi="Times New Roman"/>
          <w:color w:val="333333"/>
          <w:sz w:val="28"/>
          <w:lang w:val="ru-RU"/>
        </w:rPr>
        <w:t xml:space="preserve"> классах по 2 часа в неделю при 34 учебных неделях, в 5-7 классах по 1 часу в неделю при 34 учебных неделях на изучение курса «История нашего края»</w:t>
      </w:r>
      <w:r>
        <w:rPr>
          <w:rFonts w:ascii="Times New Roman" w:hAnsi="Times New Roman"/>
          <w:color w:val="333333"/>
          <w:sz w:val="28"/>
          <w:lang w:val="ru-RU"/>
        </w:rPr>
        <w:t>, в 9 классе 17</w:t>
      </w:r>
      <w:r w:rsidRPr="00D85B99">
        <w:rPr>
          <w:rFonts w:ascii="Times New Roman" w:hAnsi="Times New Roman"/>
          <w:color w:val="333333"/>
          <w:sz w:val="28"/>
          <w:lang w:val="ru-RU"/>
        </w:rPr>
        <w:t xml:space="preserve"> час</w:t>
      </w:r>
      <w:r>
        <w:rPr>
          <w:rFonts w:ascii="Times New Roman" w:hAnsi="Times New Roman"/>
          <w:color w:val="333333"/>
          <w:sz w:val="28"/>
          <w:lang w:val="ru-RU"/>
        </w:rPr>
        <w:t>ов</w:t>
      </w:r>
      <w:r w:rsidRPr="00D85B99">
        <w:rPr>
          <w:rFonts w:ascii="Times New Roman" w:hAnsi="Times New Roman"/>
          <w:color w:val="333333"/>
          <w:sz w:val="28"/>
          <w:lang w:val="ru-RU"/>
        </w:rPr>
        <w:t xml:space="preserve"> на изучение</w:t>
      </w:r>
      <w:r>
        <w:rPr>
          <w:rFonts w:ascii="Times New Roman" w:hAnsi="Times New Roman"/>
          <w:color w:val="333333"/>
          <w:sz w:val="28"/>
          <w:lang w:val="ru-RU"/>
        </w:rPr>
        <w:t xml:space="preserve"> м</w:t>
      </w:r>
      <w:r w:rsidRPr="00D85B99">
        <w:rPr>
          <w:rFonts w:ascii="Times New Roman" w:eastAsia="SimSun" w:hAnsi="Times New Roman" w:cs="Times New Roman"/>
          <w:color w:val="1A1A1A"/>
          <w:sz w:val="28"/>
          <w:szCs w:val="28"/>
          <w:lang w:val="ru-RU" w:eastAsia="zh-CN" w:bidi="ar"/>
        </w:rPr>
        <w:t>одул</w:t>
      </w:r>
      <w:r>
        <w:rPr>
          <w:rFonts w:ascii="Times New Roman" w:eastAsia="SimSun" w:hAnsi="Times New Roman" w:cs="Times New Roman"/>
          <w:color w:val="1A1A1A"/>
          <w:sz w:val="28"/>
          <w:szCs w:val="28"/>
          <w:lang w:val="ru-RU" w:eastAsia="zh-CN" w:bidi="ar"/>
        </w:rPr>
        <w:t xml:space="preserve">я </w:t>
      </w:r>
      <w:r w:rsidRPr="00D85B99">
        <w:rPr>
          <w:rFonts w:ascii="Times New Roman" w:eastAsia="SimSun" w:hAnsi="Times New Roman" w:cs="Times New Roman"/>
          <w:color w:val="1A1A1A"/>
          <w:sz w:val="28"/>
          <w:szCs w:val="28"/>
          <w:lang w:val="ru-RU" w:eastAsia="zh-CN" w:bidi="ar"/>
        </w:rPr>
        <w:t xml:space="preserve">«Введение в новейшую историю </w:t>
      </w:r>
      <w:r>
        <w:rPr>
          <w:rFonts w:ascii="Times New Roman" w:eastAsia="SimSun" w:hAnsi="Times New Roman" w:cs="Times New Roman"/>
          <w:color w:val="1A1A1A"/>
          <w:sz w:val="28"/>
          <w:szCs w:val="28"/>
          <w:lang w:eastAsia="zh-CN" w:bidi="ar"/>
        </w:rPr>
        <w:t>России»</w:t>
      </w:r>
      <w:r>
        <w:rPr>
          <w:rFonts w:ascii="Times New Roman" w:hAnsi="Times New Roman"/>
          <w:color w:val="333333"/>
          <w:sz w:val="28"/>
        </w:rPr>
        <w:t xml:space="preserve">. </w:t>
      </w:r>
    </w:p>
    <w:p w:rsidR="002338C0" w:rsidRDefault="002338C0">
      <w:pPr>
        <w:rPr>
          <w:rFonts w:ascii="Times New Roman" w:hAnsi="Times New Roman"/>
          <w:color w:val="333333"/>
          <w:sz w:val="28"/>
        </w:rPr>
      </w:pPr>
    </w:p>
    <w:p w:rsidR="002338C0" w:rsidRPr="00D85B99" w:rsidRDefault="00CC5E32">
      <w:pPr>
        <w:spacing w:after="0" w:line="264" w:lineRule="auto"/>
        <w:ind w:firstLine="600"/>
        <w:jc w:val="both"/>
        <w:rPr>
          <w:lang w:val="ru-RU"/>
        </w:rPr>
      </w:pPr>
      <w:r w:rsidRPr="00D85B99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2338C0" w:rsidRPr="00D85B99" w:rsidRDefault="002338C0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2338C0" w:rsidRPr="00D85B99" w:rsidRDefault="002338C0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2338C0" w:rsidRDefault="00CC5E32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Ъ</w:t>
      </w:r>
    </w:p>
    <w:p w:rsidR="002338C0" w:rsidRPr="00D85B99" w:rsidRDefault="00CC5E32">
      <w:pPr>
        <w:spacing w:after="0"/>
        <w:ind w:firstLine="600"/>
        <w:jc w:val="right"/>
        <w:rPr>
          <w:lang w:val="ru-RU"/>
        </w:rPr>
      </w:pPr>
      <w:r w:rsidRPr="00D85B99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D85B99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2338C0" w:rsidRPr="00D85B99" w:rsidRDefault="00CC5E32">
      <w:pPr>
        <w:spacing w:after="0"/>
        <w:ind w:firstLine="600"/>
        <w:jc w:val="right"/>
        <w:rPr>
          <w:lang w:val="ru-RU"/>
        </w:rPr>
      </w:pPr>
      <w:r w:rsidRPr="00D85B99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CellSpacing w:w="0" w:type="dxa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172"/>
        <w:gridCol w:w="1921"/>
      </w:tblGrid>
      <w:tr w:rsidR="002338C0">
        <w:trPr>
          <w:trHeight w:val="144"/>
          <w:tblCellSpacing w:w="0" w:type="dxa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247"/>
            </w:pPr>
            <w:r w:rsidRPr="00D85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2338C0" w:rsidRPr="00D85B99" w:rsidRDefault="00CC5E32">
            <w:pPr>
              <w:spacing w:after="0"/>
              <w:ind w:left="247"/>
              <w:rPr>
                <w:lang w:val="ru-RU"/>
              </w:rPr>
            </w:pPr>
            <w:r w:rsidRPr="00D85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247"/>
            </w:pPr>
            <w:r w:rsidRPr="00D85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Pr="00D85B99" w:rsidRDefault="00CC5E32">
            <w:pPr>
              <w:spacing w:after="0"/>
              <w:ind w:left="345"/>
              <w:jc w:val="both"/>
              <w:rPr>
                <w:lang w:val="ru-RU"/>
              </w:rPr>
            </w:pPr>
            <w:r w:rsidRPr="00D85B9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Pr="00D85B99" w:rsidRDefault="00CC5E32">
            <w:pPr>
              <w:spacing w:after="0"/>
              <w:ind w:left="345"/>
              <w:jc w:val="both"/>
              <w:rPr>
                <w:lang w:val="ru-RU"/>
              </w:rPr>
            </w:pPr>
            <w:r w:rsidRPr="00D85B9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Pr="00D85B99" w:rsidRDefault="00CC5E32">
            <w:pPr>
              <w:spacing w:after="0"/>
              <w:ind w:left="345"/>
              <w:jc w:val="both"/>
              <w:rPr>
                <w:lang w:val="ru-RU"/>
              </w:rPr>
            </w:pPr>
            <w:r w:rsidRPr="00D85B9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both"/>
            </w:pPr>
            <w:r w:rsidRPr="00D85B9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Pr="00D85B99" w:rsidRDefault="00CC5E32">
            <w:pPr>
              <w:spacing w:after="0"/>
              <w:ind w:left="345"/>
              <w:jc w:val="both"/>
              <w:rPr>
                <w:lang w:val="ru-RU"/>
              </w:rPr>
            </w:pPr>
            <w:r w:rsidRPr="00D85B9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D85B9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D85B9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1124" w:type="dxa"/>
            <w:vMerge w:val="restart"/>
            <w:tcBorders>
              <w:left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both"/>
            </w:pPr>
            <w:r w:rsidRPr="00D85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России. Россия в XVIII – начало XIX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nil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России. Российская империя в XIX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2338C0" w:rsidRDefault="002338C0">
            <w:bookmarkStart w:id="5" w:name="block-76883022"/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ind w:firstLineChars="150" w:firstLine="360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1A1A1A"/>
                <w:sz w:val="24"/>
                <w:szCs w:val="24"/>
                <w:lang w:eastAsia="zh-CN" w:bidi="ar"/>
              </w:rPr>
              <w:t>Модуль «Введение в новейшую историю России»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345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17</w:t>
            </w:r>
          </w:p>
        </w:tc>
      </w:tr>
    </w:tbl>
    <w:p w:rsidR="002338C0" w:rsidRDefault="002338C0">
      <w:pPr>
        <w:sectPr w:rsidR="002338C0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ПЕРВОБЫТНОЕ ОБЩЕСТВО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жизни и занятия первобытных людей.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огнем. Орудия и жилища первобытных людей.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Появление человека разумного. Охота и собирательство. Присваивающее хозяйство. Род и родовые отношения.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об окружающем мире, верования первобытных людей. Искусство первобытных людей.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от родовой к соседской общине. Появление знати.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МИР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Древний мир. Древний Восток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Египет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государственной власти. Объединение Египта.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государством (фараон, вельможи, чиновники). Положение и повинности населения. Рабы.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земледелия, скотоводства, ремесел.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Хозяйство Древнего Египта в середине 2 тыс. до н.э. Египетское войско.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Египта с соседними народами.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Тутмос III. Завоевательные походы фараонов. Могущество Египта при Рамсесе II.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Письменность (иероглифы, папирус). Открытие Ж.Ф. Шампольона. Образование.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Месопотамии (Междуречья). Занятия населения.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Мифы и сказания.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Усиление Нововавилонского царства. Легендарные памятники города Вавилона.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Ассирия. Персидская держава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Персидского государства. 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Древняя Индия. Древний Китай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Древняя Греция.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Древнейшая Греция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Верования древних греков. Пантеон Богов. Взаимоотношения Богов и людей.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Троянская война. Вторжение дорийских племён. Поэмы Гомера «Илиада», «Одиссея».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Греческие полисы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Возвышение Афинского государства. Афины при Перикле. Хозяйственная жизнь.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Культура Древней Греции</w:t>
      </w:r>
      <w:r>
        <w:rPr>
          <w:rFonts w:ascii="Times New Roman" w:hAnsi="Times New Roman"/>
          <w:color w:val="333333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Александр Македонский и его завоевания на Востоке. Распад державы Александра Македонского.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Эллинистические государства Востока. Культура эллинистического мира. Александрия Египетская.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Рим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Легенды об основании Рима. Рим эпохи царей.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Республика римских граждан. Патриции и плебеи. Управление и законы.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Верования древних римлян. Боги. Жрецы.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Завоевание Римом Италии. Римское войско.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 господства Рима в Средиземноморье. Римские провинции.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Поздняя Римская республика. Гражданские войны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Восстание Спартака. Участие армии в гражданских войнах.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Первый триумвират. Гай Юлий Цезарь: путь к власти, диктатура.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Расцвет и падение Римской империи. Культура Древнего Рима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Борьба между наследниками Цезаря. Победа Октавиана.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Императоры Рима: завоеватели и правители. Римская империя: территория, управление.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и распространение христианства.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в столице и провинциях.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Рим и варвары. Падение Западной Римской империи.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цивилизаций Древнего мира.</w:t>
      </w: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Европа в раннее Средневековье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Византийская империя в VI—XI вв.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Франкское государство в VIII‒IX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Мусульманская цивилизация в VII—XI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Арабы в VI—ХI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Расцвет Средневековья в Западной Европе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Государства Европы в XI—XIII вв. Крестовые походы: цели, участники, итоги. Духовно-рыцарские ордены.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Священная Римская империя в ХI‒XIII вв. Итальянские государства в XI‒XIII вв. Польско-литовское государство в ХI‒XIII вв.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экономики в европейских странах в период зрелого Средневековья.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Византийская империя и славянские государства в ХI‒XIII вв.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и народы Азии, Африки и Америки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Индия: раздробленность индийских княжеств, вторжение мусульман, Делийский султанат. Культура и наука Индии.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Государства и народы Африки в Средние века. Историческое и культурное наследие Средних веков.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Осень Средневековья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Столетняя война; Ж. Д’Арк.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социальных противоречий в ХIV в. (Жакерия, восстание Уота Тайлера). Гуситское движение в Чехии.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Экспансия турок-османов. Османские завоевания на Балканах. Падение Константинополя.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Укрепление королевской власти в странах Европы.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2338C0" w:rsidRDefault="002338C0">
      <w:pPr>
        <w:spacing w:after="0"/>
        <w:ind w:left="120"/>
      </w:pPr>
    </w:p>
    <w:p w:rsidR="002338C0" w:rsidRDefault="00CC5E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2338C0" w:rsidRDefault="002338C0">
      <w:pPr>
        <w:spacing w:after="0"/>
        <w:ind w:left="120"/>
      </w:pP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Великое переселение народов на территории современной России. Государство Русь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Города-государства на территории современной России, основанные в эпоху античности.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Славянские общности Восточной Европы.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Их соседи ‒ балты и финно-угры. Восточные славяне и варяги.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Русь. Скандинавы на Руси. Начало династии Рюриковичей.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Князья, дружина. Духовенство. Городское население. Купцы.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Категории рядового и зависимого населения. Древнерусское право: Русская Правда, церковные уставы.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Русские земли в середине XII — начале XIII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Русские земли в середине XIII — XIV 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Народы и государства степной зоны Восточной Европы и Сибири в XIII‒XV вв. Золотая Орда: государственный строй, население, экономика, культура. Города и кочевые степи. Принятие ислама.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Создание единого Русского государства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Иван III.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XVI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пространство. Начало возрождения культуры в XIV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КОНЕЦ XV – XVII 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Эпоха Великих географических открытий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XV‒XVII 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Европа в XVI-XVII вв.: традиции и новизна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Изменения в европейском обществе в XVI-XVII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Речи Посполитой. Речь Посполитая в XVI-XVII вв. Особенности социально-экономического развития. Люблинская уния. Стефан Баторий. Сигизмуд III. Реформация и Контрреформация в Польше.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Международные отношения в XVI -XVII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Азии и Африки в XVI—XVII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Иран. Правление династии Сефевидов. Аббас I Великий.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Индия при Великих Моголах. Начало проникновения европейцев. Ост-Индские компании.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XVI‒XVII вв.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Средиземноморская Африка. Влияние Великих географических открытий на развитие Африки.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Историческое и культурное наследие Раннего Нового времени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 XVI‒XVII ВВ.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XVI в.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 боярского правления. Соперничество боярских кланов. Московское восстание 1547 г.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Иваном IV царского титула. «Избранная рада»: её состав и значение. Реформы середины XVI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 в XVI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заповедных летах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Холопы. Формирование вольного казачества.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Опричнина, причины и характер. Поход Ивана IV на Новгород. Последствия опричнины.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Значение правления Ивана Грозного. Исторический портрет царя на фоне эпохи.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конце XVI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 в XVI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Смута в России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Смутное время начала XVII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Самозванцы и самозванство. Личность Лжедмитрия I и его политика. Восстание 1606 г. и убийство самозванца.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Царствование Василия Шуйского. Восстание Ивана Болотникова. Лжедмитрий II.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Совет всея земли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Деятельность вождей Второго ополчения Дмитрия Пожарского и Кузьмы Минина. Освобождение Москвы в 1612 г.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Земский собор 1613 г. и его роль в восстановлении центральной власти в России.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</w:t>
      </w:r>
      <w:r>
        <w:rPr>
          <w:rFonts w:ascii="Times New Roman" w:hAnsi="Times New Roman"/>
          <w:color w:val="000000"/>
          <w:sz w:val="28"/>
        </w:rPr>
        <w:lastRenderedPageBreak/>
        <w:t>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при первых Романовых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при первых Романовых.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развитие России в XVII в. Восстановление экономического потенциала страны.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Возвращение территорий, утраченных в годы Смуты.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Изменения в вооружённых силах. Полки «нового (иноземного) строя».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 в XVII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Азовское осадное сидение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новых территорий. Народы России в XVII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Федор Алексеевич. Отмена местничества. Налоговая (податная) реформа.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 в XVII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(XVI—XVII вв.), Ново-Иерусалимского и Крутицкого подворья (XVII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Синопсис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XVIII – начало XIX в.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Век перемен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Факторы роста могущества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Государства Европы в XVIII в. Европейское общество: нация, сословия, семья, отношение к детям.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Монархии в Европе XVIII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Международные отношения в XVIII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XVIII в. Северная война (1700-1721 гг.). Династические войны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за наследство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Семилетняя война (1756-1763 гг.). Колониальные захваты европейских держав.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Германские государства, монархия Габсбургов, итальянские земли в XVIII в. Раздробленность Германии. Возвышение Пруссии. Фридрих II Великий. Габсбургская монархия в XVIII в. Правление Марии Терезии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Европейская культура в XVIII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Начало революционной эпохи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Великобритания в XVIII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Бостонское чаепитие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Отцы-основатели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Билль о правах (1791 г.). Значение завоевания североамериканскими штатами независимости.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Международные отношения в период Французской революции XVIII в. Войны антифранцузских коалиций против революционной Франции.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Европа в начале XIX в. 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Мир вне Европы в XVIII — начале XIX в.</w:t>
      </w:r>
      <w:r>
        <w:rPr>
          <w:rFonts w:ascii="Times New Roman" w:hAnsi="Times New Roman"/>
          <w:color w:val="333333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Продолжение географических открытий. Д. Кук. Экспедиция Лаперуза. Путешествия и открытия начала XIX века.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Османская империя: от могущества к упадку. Положение населения. Попытки проведения реформ; Селим III. Иран в XVIII- начале XIX в. Политика Надир-шаха.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Сёгуны и дайме. Положение сословий.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Культура стран Востока в XVIII 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Страны Латинской Америки в XVIII - начале XIX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Страны и народы Африки в XVIII - начале XIX в. Культура народов Африки в XVIII в.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 XVIII – начала XIX 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Рождение Российской империи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царствования Петра I.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царствования Петра I.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I. Объявление России Империей.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Военная реформа.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Итоги преобразований Петра I.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Преобразования Петра I в области культуры. Доминирование светского начала в культурной политике. Европейское влияние на культуру и быт при Петре I.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Итоги, последствия и значение петровских преобразований. Образ Петра I в русской культуре.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после Петра I. Дворцовые перевороты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Хозяйство России во второй четверти - середине XVIII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1760-1790-х гг. Правление Екатерины II и Павла I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политика Екатерины II. Особенности Просвещенного абсолютизма в России.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Золотой век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Внутренняя политика Екатерины II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народы России в XVIII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 второй половины XVIII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при Павле I. Личность Павла I и ее влияние на политику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I: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Российской империи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Путешествие из Петербурга в Москву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в России в середине - конце XVIII в. Скульпторы - Б.К. Растрелли, Ф.И. Шубин, М.И. Козловский, Э.М. Фальконе. Выдающиеся мастера живописи. А.П. Антропов И.П. Аргунов, B.Л.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Политика правительства Александра I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Россия в мировом историческом пространстве в начале XIX в. - экономическое, социальное развитие, положение великой державы. Личность Александра I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Консервативные тенденции во внутренней политике Александра I. Общественно-политическая мысль Александровской эпохи. Идеи Н.М. Карамзина (записка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333333"/>
          <w:sz w:val="28"/>
        </w:rPr>
        <w:t>О древней и новой России в ее политическом и гражданском отношениях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333333"/>
          <w:sz w:val="28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XIX ‒ НАЧАЛО ХХ В.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Начало индустриальной эпохи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и социально-политическое развитие стран Европы и США в XIX ‒ начале ХХ в. Промышленный переворот. Развитие индустриального общества в XIX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и национальные движения в странах Европы.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XIX - начале XX в. (испано-американская война, русско-японская война, боснийский кризис). Балканские войны.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Страны Европы и Америки в первой половине XIX в.: трудный выбор пути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Запада в конце XIX — начале XX в.: расцвет в тени катастрофы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Италия. Образование единого государства. К. Кавур. Король Виктор Эммануил II. «Эра Джолитти». Международное положение Италии.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Центральной и Юго-Восточной Европы во второй половине XIX ‒ начале XX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США в конце XIX-начале XX в. Промышленный рост в конце XIX в. Восстановление Юга. Монополии. Внешняя политика. Т. Рузвельт.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Азия, Африка и Латинская Америка в XIX — начале XX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Османская империя. Политика Танзимата. Принятие конституции. Младотурецкая революция 1908-1909 гг.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Иран во второй половине XIX - начале XX в. Революция 1905-1911 гг. в Иране.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Б. Тилак, М.К. Ганди. Афганистан в XIX 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ИСТОРИЯ РОССИИ XIX ‒ НАЧАЛО XX В.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Политика правительства Николая I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Священный союз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и правовая модернизация страны при Александре II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1880—1890-х гг.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Народное самодержавие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оскудение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во второй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Технический прогресс и перемены в повседневной жизни. Развитие транспорта, связи. Жизнь и быт сословий.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Общественная жизнь и общественное движение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на пороге XX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развития и противоречия. Мир к началу XX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Император Николай II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Церковь в условиях кризиса имперской идеологии. Распространение светской этики и культуры.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российская революция 1905-1907 гг. Начало парламентаризма в России.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Политический терроризм.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Кровавое воскресенье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П.А. Столыпин: программа системных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Мир искусства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XX в. в мировую культуру.</w:t>
      </w:r>
      <w:bookmarkStart w:id="6" w:name="block-76883020"/>
    </w:p>
    <w:p w:rsidR="002338C0" w:rsidRDefault="00CC5E32">
      <w:pPr>
        <w:jc w:val="both"/>
        <w:rPr>
          <w:sz w:val="28"/>
          <w:szCs w:val="28"/>
          <w:lang w:val="ru-RU"/>
        </w:rPr>
        <w:sectPr w:rsidR="002338C0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SimSun" w:hAnsi="Times New Roman" w:cs="Times New Roman"/>
          <w:color w:val="1A1A1A"/>
          <w:sz w:val="28"/>
          <w:szCs w:val="28"/>
          <w:lang w:eastAsia="zh-CN" w:bidi="ar"/>
        </w:rPr>
        <w:t>Введение в новейшую историю России</w:t>
      </w:r>
      <w:r>
        <w:rPr>
          <w:rFonts w:ascii="Times New Roman" w:eastAsia="SimSun" w:hAnsi="Times New Roman" w:cs="Times New Roman"/>
          <w:color w:val="1A1A1A"/>
          <w:sz w:val="28"/>
          <w:szCs w:val="28"/>
          <w:lang w:val="ru-RU" w:eastAsia="zh-CN" w:bidi="ar"/>
        </w:rPr>
        <w:t xml:space="preserve">.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Российская империя накануне революции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Февральская революция 1917 г.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Октябрь 1917 г. и его последствия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Образование СССР. Влияние революционных событий в России на общемировые процессы XX в.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Нападение гитлеровской Германии на СССР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Крупнейшие битвы в ходе войны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Организация борьбы в тылу врага: партизанское движение и подполье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СССР и союзники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Всемирно-историческое значение Победы СССР в Великой Отечественной войне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Распад СССР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Становление демократической России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Россия в начале XXI в. Восстановление единого правового пространства страны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Вхождение Крыма и Севастополя в состав России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</w:rPr>
        <w:t>Российская Федерация на современном этапе</w:t>
      </w:r>
      <w:r>
        <w:rPr>
          <w:rFonts w:ascii="Times New Roman" w:eastAsia="Helvetica" w:hAnsi="Times New Roman" w:cs="Times New Roman"/>
          <w:color w:val="101025"/>
          <w:sz w:val="28"/>
          <w:szCs w:val="28"/>
          <w:shd w:val="clear" w:color="auto" w:fill="FFFFFF"/>
          <w:lang w:val="ru-RU"/>
        </w:rPr>
        <w:t xml:space="preserve">. </w:t>
      </w:r>
    </w:p>
    <w:bookmarkEnd w:id="6"/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ПЛАНИРУЕМЫЕ РЕЗУЛЬТАТЫ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важнейшим личностным результатам изучения истории относятся: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в сфере патриотического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сфере гражданского воспитания:</w:t>
      </w:r>
      <w:r>
        <w:rPr>
          <w:rFonts w:ascii="Times New Roman" w:hAnsi="Times New Roman"/>
          <w:color w:val="000000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духовно-нравственной сфере:</w:t>
      </w:r>
      <w:r>
        <w:rPr>
          <w:rFonts w:ascii="Times New Roman" w:hAnsi="Times New Roman"/>
          <w:color w:val="000000"/>
          <w:sz w:val="28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в понимании ценности научного познания:</w:t>
      </w:r>
      <w:r>
        <w:rPr>
          <w:rFonts w:ascii="Times New Roman" w:hAnsi="Times New Roman"/>
          <w:color w:val="000000"/>
          <w:sz w:val="28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сфере эстетического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формировании ценностного отношения к жизни и здоровью:</w:t>
      </w:r>
      <w:r>
        <w:rPr>
          <w:rFonts w:ascii="Times New Roman" w:hAnsi="Times New Roman"/>
          <w:color w:val="000000"/>
          <w:sz w:val="28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сфере трудового воспитания:</w:t>
      </w:r>
      <w:r>
        <w:rPr>
          <w:rFonts w:ascii="Times New Roman" w:hAnsi="Times New Roman"/>
          <w:color w:val="000000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в сфере экологического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color w:val="000000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338C0" w:rsidRDefault="002338C0">
      <w:pPr>
        <w:spacing w:after="0"/>
        <w:ind w:left="120"/>
      </w:pPr>
    </w:p>
    <w:p w:rsidR="002338C0" w:rsidRDefault="00CC5E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систематизировать и обобщать исторические факты (в форме таблиц, схем);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характерные признаки исторических явлений;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причинно-следственные связи событий;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познавательную задачу;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намечать путь её решения и осуществлять подбор исторического материала, объекта;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полученный результат с имеющимся знанием;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новизну и обоснованность полученного результата;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особенности взаимодействия людей в исторических обществах и современном мире;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и аргументировать свою точку зрения в устном высказывании, письменном тексте;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свою работу с учётом установленных ошибок, возникших трудностей.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Умения в сфере эмоционального интеллекта, понимания себя и других: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учётом позиций и мнений других участников общения.</w:t>
      </w:r>
    </w:p>
    <w:p w:rsidR="002338C0" w:rsidRDefault="002338C0">
      <w:pPr>
        <w:spacing w:after="0" w:line="264" w:lineRule="auto"/>
        <w:ind w:left="120"/>
        <w:jc w:val="both"/>
      </w:pPr>
    </w:p>
    <w:p w:rsidR="002338C0" w:rsidRDefault="00CC5E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умение сравнивать исторические события, явления, процессы в различные исторические эпохи;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изучения учебного предмета «История» включают: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осознание необходимости сохранения исторических и культурных памятников своей страны и мира;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10) умение устанавливать взаимосвязи событий, явлений, процессов прошлого с важнейшими событиями ХХ ‒ начала XXI 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</w:rPr>
        <w:t>в 5 классе: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условия жизни людей в древности;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значительных событиях древней истории, их участниках;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сравнивать исторические явления, определять их общие черты;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иллюстрировать общие явления, черты конкретными примерами;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древней истории.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</w:rPr>
        <w:t>в 6 классе: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длительность и синхронность событий истории Руси и всеобщей истории.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авторство, время, место создания источника;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в визуальном источнике и вещественном памятнике ключевые символы, образы;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позицию автора письменного и визуального исторического источника.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</w:rPr>
        <w:t xml:space="preserve"> в 7 классе: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локализовать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синхронность событий отечественной и всеобщей истории XVI‒XVII вв.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виды письменных исторических источников (официальные, личные, литературные и другие);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сопоставлять и систематизировать информацию из нескольких однотипных источников.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XVI‒XVII вв., их участниках;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 странах;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выражать отношение к деятельности исторических личностей XVI‒XVII вв. с учётом обстоятельств изучаемой эпохи и в современной шкале ценностей.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памятников истории и культуры России и других стран XVI‒XVII вв. для времени, когда они появились, и для современного общества;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отечественной и всеобщей истории XVI‒XVII вв. (в том числе на региональном материале).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</w:rPr>
        <w:t>в 8 классе: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важнейших событий отечественной и всеобщей истории XVIII – начало XIX в.; определять их принадлежность к историческому периоду, этапу;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синхронность событий отечественной и всеобщей истории XVIII – начало XIX 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XVIII – начало XIX в.;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назначение исторического источника, раскрывать его информационную ценность;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XVIII – начало XIX в., их участниках;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описание образа жизни различных групп населения в России и других странах в XVIII – начало XIX в.;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XVIII – начало XIX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различия).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анализировать высказывания историков по спорным вопросам отечественной и всеобщей истории XVIII – начало XIX в.(выявлять обсуждаемую проблему, мнение автора, приводимые аргументы, оценивать степень их убедительности);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(объяснять), как сочетались в памятниках культуры России XVIII – начало XIX в. европейские влияния и национальные традиции, показывать на примерах;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отечественной и всеобщей истории XVIII – начало XIX в. (в том числе на региональном материале).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</w:rPr>
        <w:t xml:space="preserve"> в 9 классе: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синхронность (асинхронность) исторических процессов отечественной и всеобщей истории XIX ‒ начала XX в.;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последовательность событий отечественной и всеобщей истории XIX ‒ начала XX в. на основе анализа причинно-следственных связей.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тип и вид источника (письменного, визуального);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источников;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 тексте письменных источников факты и интерпретации событий прошлого.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‒ начала ХХ в., объяснять, в чём заключалось их значение для времени их создания и для современного общества;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отечественной и всеобщей истории XIX ‒ начала ХХ в. (в том числе на региональном материале);</w:t>
      </w:r>
    </w:p>
    <w:p w:rsidR="002338C0" w:rsidRDefault="00CC5E3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объяснять, в чем состоит наследие истории XIX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2338C0" w:rsidRDefault="002338C0">
      <w:pPr>
        <w:sectPr w:rsidR="002338C0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76883021"/>
    </w:p>
    <w:p w:rsidR="002338C0" w:rsidRDefault="00CC5E32">
      <w:pPr>
        <w:spacing w:after="0"/>
        <w:ind w:left="120"/>
      </w:pPr>
      <w:bookmarkStart w:id="8" w:name="block-76883018"/>
      <w:bookmarkEnd w:id="7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338C0" w:rsidRDefault="00CC5E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590"/>
        <w:gridCol w:w="1563"/>
        <w:gridCol w:w="1843"/>
        <w:gridCol w:w="1912"/>
        <w:gridCol w:w="2694"/>
      </w:tblGrid>
      <w:tr w:rsidR="002338C0">
        <w:trPr>
          <w:trHeight w:val="144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  <w:p w:rsidR="002338C0" w:rsidRDefault="003214C1">
            <w:r>
              <w:rPr>
                <w:sz w:val="24"/>
              </w:rPr>
              <w:pict w14:anchorId="4B8F57AC">
                <v:rect id="_x0000_i1025" style="width:0;height:1.5pt" o:hralign="center" o:hrstd="t" o:hr="t" fillcolor="#a0a0a0" stroked="f"/>
              </w:pic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империи. 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</w:tbl>
    <w:p w:rsidR="002338C0" w:rsidRDefault="002338C0">
      <w:pPr>
        <w:sectPr w:rsidR="00233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8C0" w:rsidRDefault="00CC5E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8"/>
        <w:gridCol w:w="4465"/>
        <w:gridCol w:w="1615"/>
        <w:gridCol w:w="1843"/>
        <w:gridCol w:w="1912"/>
        <w:gridCol w:w="2789"/>
      </w:tblGrid>
      <w:tr w:rsidR="002338C0">
        <w:trPr>
          <w:trHeight w:val="144"/>
          <w:tblCellSpacing w:w="0" w:type="dxa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веков. V – конец XV вв.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Мусульманская цивилизация в VII—XI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 с IX до начала XVI вв.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 на территории современной России. 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в середине XII — начале XIII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в середине XIII — XIV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</w:tbl>
    <w:p w:rsidR="002338C0" w:rsidRDefault="002338C0">
      <w:pPr>
        <w:sectPr w:rsidR="00233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8C0" w:rsidRDefault="00CC5E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4531"/>
        <w:gridCol w:w="1589"/>
        <w:gridCol w:w="1843"/>
        <w:gridCol w:w="1912"/>
        <w:gridCol w:w="2741"/>
      </w:tblGrid>
      <w:tr w:rsidR="002338C0">
        <w:trPr>
          <w:trHeight w:val="144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XVI-XVII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и Африки в XVI—XVII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XVI— конец XVII вв.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</w:tbl>
    <w:p w:rsidR="002338C0" w:rsidRDefault="002338C0">
      <w:pPr>
        <w:sectPr w:rsidR="00233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8C0" w:rsidRDefault="00CC5E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8"/>
        <w:gridCol w:w="4465"/>
        <w:gridCol w:w="1615"/>
        <w:gridCol w:w="1843"/>
        <w:gridCol w:w="1912"/>
        <w:gridCol w:w="2789"/>
      </w:tblGrid>
      <w:tr w:rsidR="002338C0">
        <w:trPr>
          <w:trHeight w:val="144"/>
          <w:tblCellSpacing w:w="0" w:type="dxa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– начало XIX в.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XVIII — начале XIX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 XVIII – начало XIX в.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</w:tbl>
    <w:p w:rsidR="002338C0" w:rsidRDefault="002338C0">
      <w:pPr>
        <w:sectPr w:rsidR="00233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8C0" w:rsidRDefault="00CC5E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12996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162"/>
        <w:gridCol w:w="1386"/>
        <w:gridCol w:w="1843"/>
        <w:gridCol w:w="1912"/>
        <w:gridCol w:w="2549"/>
      </w:tblGrid>
      <w:tr w:rsidR="002338C0">
        <w:trPr>
          <w:trHeight w:val="144"/>
          <w:tblCellSpacing w:w="0" w:type="dxa"/>
        </w:trPr>
        <w:tc>
          <w:tcPr>
            <w:tcW w:w="12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4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26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12996" w:type="dxa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Америки в первой половине XIX в.: трудный выбор пути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Запада в конце XIX — начале XX в.: расцвет в тени катастрофы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Азия, Африка и Латинская Америка в XIX — начале XX в.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5819" w:type="dxa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12996" w:type="dxa"/>
            <w:gridSpan w:val="6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во второй четверти XIX - начале XX в.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и общественное движение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5819" w:type="dxa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12996" w:type="dxa"/>
            <w:gridSpan w:val="6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1A1A1A"/>
                <w:sz w:val="24"/>
                <w:szCs w:val="24"/>
                <w:lang w:eastAsia="zh-CN" w:bidi="ar"/>
              </w:rPr>
              <w:t>Модуль «Введение в новейшую историю России»</w:t>
            </w:r>
          </w:p>
        </w:tc>
      </w:tr>
      <w:tr w:rsidR="002338C0">
        <w:trPr>
          <w:trHeight w:val="144"/>
          <w:tblCellSpacing w:w="0" w:type="dxa"/>
        </w:trPr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eastAsia="SimSun" w:hAnsi="Times New Roman" w:cs="Times New Roman"/>
                <w:b/>
                <w:bCs/>
                <w:color w:val="1A1A1A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1A1A1A"/>
                <w:sz w:val="24"/>
                <w:szCs w:val="24"/>
                <w:lang w:eastAsia="zh-CN" w:bidi="ar"/>
              </w:rPr>
              <w:t>Модуль «Введение в новейшую историю России»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5719" w:type="dxa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5819" w:type="dxa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02" w:type="dxa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</w:tbl>
    <w:p w:rsidR="002338C0" w:rsidRDefault="002338C0">
      <w:pPr>
        <w:sectPr w:rsidR="00233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8C0" w:rsidRDefault="00CC5E32">
      <w:pPr>
        <w:spacing w:after="0"/>
        <w:ind w:left="120"/>
      </w:pPr>
      <w:bookmarkStart w:id="9" w:name="block-76883019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338C0" w:rsidRDefault="00CC5E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4474"/>
        <w:gridCol w:w="1250"/>
        <w:gridCol w:w="1843"/>
        <w:gridCol w:w="1912"/>
        <w:gridCol w:w="1349"/>
        <w:gridCol w:w="2223"/>
      </w:tblGrid>
      <w:tr w:rsidR="002338C0">
        <w:trPr>
          <w:trHeight w:val="144"/>
          <w:tblCellSpacing w:w="0" w:type="dxa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Римское государство в I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</w:tbl>
    <w:p w:rsidR="002338C0" w:rsidRDefault="002338C0">
      <w:pPr>
        <w:sectPr w:rsidR="00233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8C0" w:rsidRDefault="00CC5E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4540"/>
        <w:gridCol w:w="1224"/>
        <w:gridCol w:w="1843"/>
        <w:gridCol w:w="1912"/>
        <w:gridCol w:w="1349"/>
        <w:gridCol w:w="2223"/>
      </w:tblGrid>
      <w:tr w:rsidR="002338C0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Средних веков. V – конец XV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IX—XI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темам «Европа в раннее Средневековье», «Мусульманская цивилизация в VII—ХI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Западноевропейская культура в XI—XIV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России. История России с IX до начала XVI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«Русские земли в середине XII — начале XIII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Северо-Восточная Русь в конце XIII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</w:tbl>
    <w:p w:rsidR="002338C0" w:rsidRDefault="002338C0">
      <w:pPr>
        <w:sectPr w:rsidR="00233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8C0" w:rsidRDefault="00CC5E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4340"/>
        <w:gridCol w:w="1298"/>
        <w:gridCol w:w="1843"/>
        <w:gridCol w:w="1912"/>
        <w:gridCol w:w="1349"/>
        <w:gridCol w:w="2223"/>
      </w:tblGrid>
      <w:tr w:rsidR="002338C0">
        <w:trPr>
          <w:trHeight w:val="144"/>
          <w:tblCellSpacing w:w="0" w:type="dxa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Конец XV — XVII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 — начале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в XVI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</w:tbl>
    <w:p w:rsidR="002338C0" w:rsidRDefault="002338C0">
      <w:pPr>
        <w:sectPr w:rsidR="00233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8C0" w:rsidRDefault="00CC5E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1"/>
        <w:gridCol w:w="1298"/>
        <w:gridCol w:w="1843"/>
        <w:gridCol w:w="1912"/>
        <w:gridCol w:w="1349"/>
        <w:gridCol w:w="2223"/>
      </w:tblGrid>
      <w:tr w:rsidR="002338C0">
        <w:trPr>
          <w:trHeight w:val="144"/>
          <w:tblCellSpacing w:w="0" w:type="dxa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XVIII – начало XIX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XVIII – первой четверти XIX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Полтавы до 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«Непросвещённый абсолютизм»: внутренняя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 и обобщения по теме «История России XVIII - первой четверти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контроля по теме «История России XVIII - первой четверти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</w:tbl>
    <w:p w:rsidR="002338C0" w:rsidRDefault="002338C0">
      <w:pPr>
        <w:sectPr w:rsidR="002338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8C0" w:rsidRDefault="00CC5E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23"/>
        <w:gridCol w:w="1318"/>
        <w:gridCol w:w="1843"/>
        <w:gridCol w:w="1912"/>
        <w:gridCol w:w="1349"/>
        <w:gridCol w:w="2223"/>
      </w:tblGrid>
      <w:tr w:rsidR="002338C0">
        <w:trPr>
          <w:trHeight w:val="144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38C0" w:rsidRDefault="002338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8C0" w:rsidRDefault="002338C0"/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XIX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 XIX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во второй четверти XIX - начале XX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быту в первой 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Российская империя накануне революции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Февральская революция 1917 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Октябрь 1917 г. и его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Нападение гитлеровской Германии на СССР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Крупнейшие битвы в ходе войны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СССР и союзники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Распад СССР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Становление демократической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Россия в начале XXI в. Восстановление единого правового пространства страны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Вхождение Крыма и Севастополя в состав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Российская Федерация на современном этапе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Итоговое повторение по теме «Великая Отечественная война (1941–1945 гг.)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Итоговое повторение по теме «Великая Отечественная война (1941–1945 гг.)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38C0" w:rsidRDefault="002338C0">
            <w:pPr>
              <w:spacing w:after="0"/>
              <w:ind w:left="135"/>
            </w:pPr>
          </w:p>
        </w:tc>
      </w:tr>
      <w:tr w:rsidR="002338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38C0" w:rsidRDefault="00CC5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8C0" w:rsidRDefault="002338C0"/>
        </w:tc>
      </w:tr>
    </w:tbl>
    <w:p w:rsidR="002338C0" w:rsidRDefault="002338C0">
      <w:pPr>
        <w:rPr>
          <w:rFonts w:ascii="Times New Roman" w:eastAsia="Helvetica" w:hAnsi="Times New Roman" w:cs="Times New Roman"/>
          <w:color w:val="101025"/>
          <w:sz w:val="24"/>
          <w:szCs w:val="24"/>
          <w:shd w:val="clear" w:color="auto" w:fill="FFFFFF"/>
          <w:lang w:val="ru-RU"/>
        </w:rPr>
      </w:pPr>
    </w:p>
    <w:p w:rsidR="002338C0" w:rsidRDefault="00CC5E32">
      <w:pPr>
        <w:rPr>
          <w:lang w:val="ru-RU"/>
        </w:rPr>
        <w:sectPr w:rsidR="002338C0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Helvetica" w:hAnsi="Times New Roman" w:cs="Times New Roman"/>
          <w:color w:val="101025"/>
          <w:sz w:val="24"/>
          <w:szCs w:val="24"/>
          <w:shd w:val="clear" w:color="auto" w:fill="FFFFFF"/>
          <w:lang w:val="ru-RU"/>
        </w:rPr>
        <w:t xml:space="preserve"> </w:t>
      </w:r>
    </w:p>
    <w:p w:rsidR="002338C0" w:rsidRDefault="00CC5E32">
      <w:pPr>
        <w:spacing w:after="0"/>
        <w:ind w:left="120"/>
      </w:pPr>
      <w:bookmarkStart w:id="10" w:name="block-76883023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338C0" w:rsidRDefault="00CC5E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338C0" w:rsidRDefault="00CC5E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времени, конец XV – XVII в.:7-й класс: учебник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времени, XVIII – начало XIX в.: 8-й класс: учебник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времени, XIX – начало XX в.: 9-й класс: учебник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История России, IX – начало XVI в.: 6-й класс: учебник" Мединский В.Р., Торкунов А.В.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История России, XVI – XVII вв.: 7-й класс: учебник Мединский В.Р., Торкунов А.В.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История России, XVIII – начало XIX в.: 8-й класс: учебник Мединский В.Р., Торкунов А.В. Акционерное общество «Издательство «Просвещение»</w:t>
      </w:r>
      <w:r>
        <w:rPr>
          <w:sz w:val="28"/>
        </w:rPr>
        <w:br/>
      </w:r>
      <w:bookmarkStart w:id="11" w:name="c6612d7c-6144-4cab-b55c-f60ef824c9f9"/>
      <w:r>
        <w:rPr>
          <w:rFonts w:ascii="Times New Roman" w:hAnsi="Times New Roman"/>
          <w:color w:val="000000"/>
          <w:sz w:val="28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bookmarkEnd w:id="11"/>
    </w:p>
    <w:p w:rsidR="002338C0" w:rsidRDefault="002338C0">
      <w:pPr>
        <w:spacing w:after="0" w:line="480" w:lineRule="auto"/>
        <w:ind w:left="120"/>
      </w:pPr>
    </w:p>
    <w:bookmarkEnd w:id="10"/>
    <w:p w:rsidR="002338C0" w:rsidRDefault="00CC5E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338C0" w:rsidRDefault="00CC5E32">
      <w:pPr>
        <w:spacing w:after="0" w:line="480" w:lineRule="auto"/>
        <w:ind w:left="120"/>
      </w:pPr>
      <w:bookmarkStart w:id="12" w:name="1cc6b14d-c379-4145-83ce-d61c41a33d45"/>
      <w:r>
        <w:rPr>
          <w:rFonts w:ascii="Times New Roman" w:hAnsi="Times New Roman"/>
          <w:color w:val="000000"/>
          <w:sz w:val="28"/>
        </w:rPr>
        <w:t>https://prosv.ru/</w:t>
      </w:r>
      <w:bookmarkEnd w:id="12"/>
    </w:p>
    <w:p w:rsidR="002338C0" w:rsidRDefault="002338C0">
      <w:pPr>
        <w:spacing w:after="0"/>
        <w:ind w:left="120"/>
      </w:pPr>
    </w:p>
    <w:p w:rsidR="002338C0" w:rsidRDefault="00CC5E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338C0" w:rsidRDefault="00CC5E32">
      <w:pPr>
        <w:spacing w:after="0" w:line="480" w:lineRule="auto"/>
        <w:ind w:left="120"/>
        <w:sectPr w:rsidR="002338C0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https://education.yandex.ru/kids/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https://uchi.ru/</w:t>
      </w:r>
      <w:r>
        <w:rPr>
          <w:sz w:val="28"/>
        </w:rPr>
        <w:br/>
      </w:r>
      <w:bookmarkStart w:id="13" w:name="954910a6-450c-47a0-80e2-529fad0f6e94"/>
      <w:r>
        <w:rPr>
          <w:rFonts w:ascii="Times New Roman" w:hAnsi="Times New Roman"/>
          <w:color w:val="000000"/>
          <w:sz w:val="28"/>
        </w:rPr>
        <w:t xml:space="preserve"> https://foxford.ru/</w:t>
      </w:r>
      <w:bookmarkStart w:id="14" w:name="block-75723208"/>
      <w:bookmarkEnd w:id="13"/>
    </w:p>
    <w:bookmarkEnd w:id="14"/>
    <w:p w:rsidR="002338C0" w:rsidRDefault="002338C0"/>
    <w:sectPr w:rsidR="002338C0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4C1" w:rsidRDefault="003214C1">
      <w:pPr>
        <w:spacing w:line="240" w:lineRule="auto"/>
      </w:pPr>
      <w:r>
        <w:separator/>
      </w:r>
    </w:p>
  </w:endnote>
  <w:endnote w:type="continuationSeparator" w:id="0">
    <w:p w:rsidR="003214C1" w:rsidRDefault="00321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4C1" w:rsidRDefault="003214C1">
      <w:pPr>
        <w:spacing w:after="0"/>
      </w:pPr>
      <w:r>
        <w:separator/>
      </w:r>
    </w:p>
  </w:footnote>
  <w:footnote w:type="continuationSeparator" w:id="0">
    <w:p w:rsidR="003214C1" w:rsidRDefault="003214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8C0"/>
    <w:rsid w:val="002338C0"/>
    <w:rsid w:val="003214C1"/>
    <w:rsid w:val="00530155"/>
    <w:rsid w:val="00CC5E32"/>
    <w:rsid w:val="00D85B99"/>
    <w:rsid w:val="5323336A"/>
    <w:rsid w:val="569D2D8C"/>
    <w:rsid w:val="762A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C5E74-6C1D-4A15-B443-BD2E03C0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21402</Words>
  <Characters>121995</Characters>
  <Application>Microsoft Office Word</Application>
  <DocSecurity>0</DocSecurity>
  <Lines>1016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Ульяна</cp:lastModifiedBy>
  <cp:revision>3</cp:revision>
  <dcterms:created xsi:type="dcterms:W3CDTF">2025-10-13T04:53:00Z</dcterms:created>
  <dcterms:modified xsi:type="dcterms:W3CDTF">2025-10-20T17:48:00Z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903027333EA4475189902F5B5A3361D4_13</vt:lpwstr>
  </property>
</Properties>
</file>